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33" w:rsidRDefault="00C36B33" w:rsidP="00C36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Ensamble de mamíferos fósiles para una nueva localidad del Pleistoceno tardío en Valsequillo Puebla, México.</w:t>
      </w:r>
    </w:p>
    <w:p w:rsidR="00C36B33" w:rsidRDefault="00C36B33" w:rsidP="00C36B33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Tomas-</w:t>
      </w:r>
      <w:proofErr w:type="spellStart"/>
      <w:r>
        <w:rPr>
          <w:rFonts w:ascii="Arial" w:hAnsi="Arial" w:cs="Arial"/>
          <w:b/>
          <w:sz w:val="24"/>
          <w:szCs w:val="24"/>
        </w:rPr>
        <w:t>Mosso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b/>
          <w:sz w:val="24"/>
          <w:szCs w:val="24"/>
        </w:rPr>
        <w:t>Azarael</w:t>
      </w:r>
      <w:proofErr w:type="spellEnd"/>
      <w:r>
        <w:rPr>
          <w:rFonts w:ascii="Arial" w:hAnsi="Arial" w:cs="Arial"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>. Castañeda-Posadas, Carlos y Cruz, J. Alberto.</w:t>
      </w:r>
    </w:p>
    <w:p w:rsidR="00C36B33" w:rsidRDefault="00C36B33" w:rsidP="00C36B33">
      <w:pPr>
        <w:rPr>
          <w:rFonts w:ascii="Arial" w:hAnsi="Arial" w:cs="Arial"/>
          <w:sz w:val="28"/>
          <w:szCs w:val="24"/>
        </w:rPr>
      </w:pPr>
      <w:r>
        <w:rPr>
          <w:rFonts w:ascii="Arial" w:hAnsi="Arial" w:cs="Arial"/>
          <w:sz w:val="24"/>
        </w:rPr>
        <w:t xml:space="preserve">Benemérita Universidad Autónoma de Puebla, Facultad de Ciencias Biológicas, Laboratorio de Paleontología. </w:t>
      </w:r>
      <w:proofErr w:type="spellStart"/>
      <w:r>
        <w:rPr>
          <w:rFonts w:ascii="Arial" w:hAnsi="Arial" w:cs="Arial"/>
          <w:sz w:val="24"/>
        </w:rPr>
        <w:t>Blvd</w:t>
      </w:r>
      <w:proofErr w:type="spellEnd"/>
      <w:r>
        <w:rPr>
          <w:rFonts w:ascii="Arial" w:hAnsi="Arial" w:cs="Arial"/>
          <w:sz w:val="24"/>
        </w:rPr>
        <w:t>. Valsequillo y Av. San Claudio, Edificio 1 BIO 1, Ciudad Universitaria, Colonia Jardines de San Manuel. Puebla, Puebla, México, 72570. azaraeltomas@hotmail.com</w:t>
      </w:r>
      <w:r w:rsidR="00AA1038">
        <w:rPr>
          <w:rFonts w:ascii="Arial" w:hAnsi="Arial" w:cs="Arial"/>
          <w:sz w:val="24"/>
        </w:rPr>
        <w:t>*</w:t>
      </w:r>
    </w:p>
    <w:p w:rsidR="006110B0" w:rsidRPr="00DA5E04" w:rsidRDefault="00C36B3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 localidad “Las Tazas” se ubica en la Barranca de </w:t>
      </w:r>
      <w:proofErr w:type="spellStart"/>
      <w:r>
        <w:rPr>
          <w:rFonts w:ascii="Arial" w:hAnsi="Arial" w:cs="Arial"/>
          <w:sz w:val="24"/>
          <w:szCs w:val="24"/>
        </w:rPr>
        <w:t>Coahuilapa</w:t>
      </w:r>
      <w:proofErr w:type="spellEnd"/>
      <w:r>
        <w:rPr>
          <w:rFonts w:ascii="Arial" w:hAnsi="Arial" w:cs="Arial"/>
          <w:sz w:val="24"/>
          <w:szCs w:val="24"/>
        </w:rPr>
        <w:t xml:space="preserve">, en </w:t>
      </w:r>
      <w:proofErr w:type="spellStart"/>
      <w:r>
        <w:rPr>
          <w:rFonts w:ascii="Arial" w:hAnsi="Arial" w:cs="Arial"/>
          <w:sz w:val="24"/>
          <w:szCs w:val="24"/>
        </w:rPr>
        <w:t>Valsequillo</w:t>
      </w:r>
      <w:proofErr w:type="spellEnd"/>
      <w:r>
        <w:rPr>
          <w:rFonts w:ascii="Arial" w:hAnsi="Arial" w:cs="Arial"/>
          <w:sz w:val="24"/>
          <w:szCs w:val="24"/>
        </w:rPr>
        <w:t>, Puebla, México (18</w:t>
      </w:r>
      <w:r>
        <w:rPr>
          <w:rFonts w:ascii="Arial" w:eastAsia="Gungsuh" w:hAnsi="Arial" w:cs="Arial"/>
          <w:sz w:val="24"/>
          <w:szCs w:val="24"/>
        </w:rPr>
        <w:t xml:space="preserve">°57´06.3” N, 98°08´08.9” O, 2076 msnm). El estrato portador del material fósil está compuesto de conglomerado y areniscas, asignado al </w:t>
      </w:r>
      <w:proofErr w:type="spellStart"/>
      <w:r>
        <w:rPr>
          <w:rFonts w:ascii="Arial" w:eastAsia="Gungsuh" w:hAnsi="Arial" w:cs="Arial"/>
          <w:sz w:val="24"/>
          <w:szCs w:val="24"/>
        </w:rPr>
        <w:t>Rancholabreano</w:t>
      </w:r>
      <w:proofErr w:type="spellEnd"/>
      <w:r>
        <w:rPr>
          <w:rFonts w:ascii="Arial" w:eastAsia="Gungsuh" w:hAnsi="Arial" w:cs="Arial"/>
          <w:sz w:val="24"/>
          <w:szCs w:val="24"/>
        </w:rPr>
        <w:t xml:space="preserve">, Pleistoceno tardío, por la presencia de </w:t>
      </w:r>
      <w:proofErr w:type="spellStart"/>
      <w:r>
        <w:rPr>
          <w:rFonts w:ascii="Arial" w:eastAsia="Gungsuh" w:hAnsi="Arial" w:cs="Arial"/>
          <w:i/>
          <w:sz w:val="24"/>
          <w:szCs w:val="24"/>
        </w:rPr>
        <w:t>Bison</w:t>
      </w:r>
      <w:proofErr w:type="spellEnd"/>
      <w:r>
        <w:rPr>
          <w:rFonts w:ascii="Arial" w:eastAsia="Gungsuh" w:hAnsi="Arial" w:cs="Arial"/>
          <w:sz w:val="24"/>
          <w:szCs w:val="24"/>
        </w:rPr>
        <w:t xml:space="preserve"> (160,000 a 9,500 años AP). E</w:t>
      </w:r>
      <w:r>
        <w:rPr>
          <w:rFonts w:ascii="Arial" w:hAnsi="Arial" w:cs="Arial"/>
          <w:sz w:val="24"/>
          <w:szCs w:val="24"/>
        </w:rPr>
        <w:t xml:space="preserve">l objetivo de este trabajo es la descripción e identificación de los mamíferos fósiles colectados en Las Tazas. La colecta del material fósil se realizó en la ladera oeste de la Barranca de </w:t>
      </w:r>
      <w:proofErr w:type="spellStart"/>
      <w:r>
        <w:rPr>
          <w:rFonts w:ascii="Arial" w:hAnsi="Arial" w:cs="Arial"/>
          <w:sz w:val="24"/>
          <w:szCs w:val="24"/>
        </w:rPr>
        <w:t>Coahuilapa</w:t>
      </w:r>
      <w:proofErr w:type="spellEnd"/>
      <w:r>
        <w:rPr>
          <w:rFonts w:ascii="Arial" w:hAnsi="Arial" w:cs="Arial"/>
          <w:sz w:val="24"/>
          <w:szCs w:val="24"/>
        </w:rPr>
        <w:t xml:space="preserve">, el material fue transportado al Laboratorio de Paleontología, BUAP, restaurado, consolidado e identificado. Para la identificación se utilizó literatura especializada y se revisaron las Colecciones paleontológica y mastozoológica de la BUAP. Identificando el siguiente material: un fragmento de </w:t>
      </w:r>
      <w:proofErr w:type="spellStart"/>
      <w:r>
        <w:rPr>
          <w:rFonts w:ascii="Arial" w:hAnsi="Arial" w:cs="Arial"/>
          <w:sz w:val="24"/>
          <w:szCs w:val="24"/>
        </w:rPr>
        <w:t>ulna</w:t>
      </w:r>
      <w:proofErr w:type="spellEnd"/>
      <w:r>
        <w:rPr>
          <w:rFonts w:ascii="Arial" w:hAnsi="Arial" w:cs="Arial"/>
          <w:sz w:val="24"/>
          <w:szCs w:val="24"/>
        </w:rPr>
        <w:t xml:space="preserve">, dos vértebras lumbares, una vértebra cervical y un astrágalo para el género </w:t>
      </w:r>
      <w:proofErr w:type="spellStart"/>
      <w:r>
        <w:rPr>
          <w:rFonts w:ascii="Arial" w:hAnsi="Arial" w:cs="Arial"/>
          <w:i/>
          <w:sz w:val="24"/>
          <w:szCs w:val="24"/>
        </w:rPr>
        <w:t>Bison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Pr="003A3DD0">
        <w:rPr>
          <w:rFonts w:ascii="Arial" w:hAnsi="Arial" w:cs="Arial"/>
          <w:sz w:val="24"/>
          <w:szCs w:val="24"/>
        </w:rPr>
        <w:t>sp.</w:t>
      </w:r>
      <w:r>
        <w:rPr>
          <w:rFonts w:ascii="Arial" w:hAnsi="Arial" w:cs="Arial"/>
          <w:sz w:val="24"/>
          <w:szCs w:val="24"/>
        </w:rPr>
        <w:t xml:space="preserve">, un calcáneo perteneciente a </w:t>
      </w:r>
      <w:proofErr w:type="spellStart"/>
      <w:r>
        <w:rPr>
          <w:rFonts w:ascii="Arial" w:hAnsi="Arial" w:cs="Arial"/>
          <w:i/>
          <w:sz w:val="24"/>
          <w:szCs w:val="24"/>
        </w:rPr>
        <w:t>Bison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antiquus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un molar de </w:t>
      </w:r>
      <w:r>
        <w:rPr>
          <w:rFonts w:ascii="Arial" w:hAnsi="Arial" w:cs="Arial"/>
          <w:i/>
          <w:sz w:val="24"/>
          <w:szCs w:val="24"/>
        </w:rPr>
        <w:t xml:space="preserve">Equus </w:t>
      </w:r>
      <w:proofErr w:type="spellStart"/>
      <w:r>
        <w:rPr>
          <w:rFonts w:ascii="Arial" w:hAnsi="Arial" w:cs="Arial"/>
          <w:i/>
          <w:sz w:val="24"/>
          <w:szCs w:val="24"/>
        </w:rPr>
        <w:t>mexicanus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un molar de </w:t>
      </w:r>
      <w:r>
        <w:rPr>
          <w:rFonts w:ascii="Arial" w:hAnsi="Arial" w:cs="Arial"/>
          <w:i/>
          <w:sz w:val="24"/>
          <w:szCs w:val="24"/>
        </w:rPr>
        <w:t>Equus conversidens</w:t>
      </w:r>
      <w:r>
        <w:rPr>
          <w:rFonts w:ascii="Arial" w:hAnsi="Arial" w:cs="Arial"/>
          <w:sz w:val="24"/>
          <w:szCs w:val="24"/>
        </w:rPr>
        <w:t>, un osteodermo de</w:t>
      </w:r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Pam</w:t>
      </w:r>
      <w:r w:rsidR="002C018C">
        <w:rPr>
          <w:rFonts w:ascii="Arial" w:hAnsi="Arial" w:cs="Arial"/>
          <w:i/>
          <w:sz w:val="24"/>
          <w:szCs w:val="24"/>
        </w:rPr>
        <w:t>p</w:t>
      </w:r>
      <w:r>
        <w:rPr>
          <w:rFonts w:ascii="Arial" w:hAnsi="Arial" w:cs="Arial"/>
          <w:i/>
          <w:sz w:val="24"/>
          <w:szCs w:val="24"/>
        </w:rPr>
        <w:t>atherium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mexicanum</w:t>
      </w:r>
      <w:proofErr w:type="spellEnd"/>
      <w:r>
        <w:rPr>
          <w:rFonts w:ascii="Arial" w:hAnsi="Arial" w:cs="Arial"/>
          <w:sz w:val="24"/>
          <w:szCs w:val="24"/>
        </w:rPr>
        <w:t>, un osteodermo de</w:t>
      </w:r>
      <w:r w:rsidR="002C018C">
        <w:rPr>
          <w:rFonts w:ascii="Arial" w:hAnsi="Arial" w:cs="Arial"/>
          <w:i/>
          <w:sz w:val="24"/>
          <w:szCs w:val="24"/>
        </w:rPr>
        <w:t xml:space="preserve"> Holmesina </w:t>
      </w:r>
      <w:bookmarkStart w:id="0" w:name="_GoBack"/>
      <w:r w:rsidR="002C018C" w:rsidRPr="003A3DD0">
        <w:rPr>
          <w:rFonts w:ascii="Arial" w:hAnsi="Arial" w:cs="Arial"/>
          <w:sz w:val="24"/>
          <w:szCs w:val="24"/>
        </w:rPr>
        <w:t>sp.</w:t>
      </w:r>
      <w:bookmarkEnd w:id="0"/>
      <w:r w:rsidR="002C018C">
        <w:rPr>
          <w:rFonts w:ascii="Arial" w:hAnsi="Arial" w:cs="Arial"/>
          <w:i/>
          <w:sz w:val="24"/>
          <w:szCs w:val="24"/>
        </w:rPr>
        <w:t xml:space="preserve">, 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una vértebra cervical de </w:t>
      </w:r>
      <w:proofErr w:type="spellStart"/>
      <w:r>
        <w:rPr>
          <w:rFonts w:ascii="Arial" w:hAnsi="Arial" w:cs="Arial"/>
          <w:i/>
          <w:sz w:val="24"/>
          <w:szCs w:val="24"/>
        </w:rPr>
        <w:t>Camel</w:t>
      </w:r>
      <w:r w:rsidR="004849CB">
        <w:rPr>
          <w:rFonts w:ascii="Arial" w:hAnsi="Arial" w:cs="Arial"/>
          <w:i/>
          <w:sz w:val="24"/>
          <w:szCs w:val="24"/>
        </w:rPr>
        <w:t>o</w:t>
      </w:r>
      <w:r>
        <w:rPr>
          <w:rFonts w:ascii="Arial" w:hAnsi="Arial" w:cs="Arial"/>
          <w:i/>
          <w:sz w:val="24"/>
          <w:szCs w:val="24"/>
        </w:rPr>
        <w:t>ps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Pr="003A3DD0">
        <w:rPr>
          <w:rFonts w:ascii="Arial" w:hAnsi="Arial" w:cs="Arial"/>
          <w:sz w:val="24"/>
          <w:szCs w:val="24"/>
        </w:rPr>
        <w:t>sp.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y</w:t>
      </w:r>
      <w:proofErr w:type="gramEnd"/>
      <w:r>
        <w:rPr>
          <w:rFonts w:ascii="Arial" w:hAnsi="Arial" w:cs="Arial"/>
          <w:sz w:val="24"/>
          <w:szCs w:val="24"/>
        </w:rPr>
        <w:t xml:space="preserve"> un fémur de</w:t>
      </w:r>
      <w:r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i/>
          <w:sz w:val="24"/>
          <w:szCs w:val="24"/>
        </w:rPr>
        <w:t>Mammutus</w:t>
      </w:r>
      <w:proofErr w:type="spellEnd"/>
      <w:r>
        <w:rPr>
          <w:rFonts w:ascii="Arial" w:hAnsi="Arial" w:cs="Arial"/>
          <w:i/>
          <w:sz w:val="24"/>
          <w:szCs w:val="24"/>
        </w:rPr>
        <w:t xml:space="preserve"> </w:t>
      </w:r>
      <w:r w:rsidRPr="003A3DD0">
        <w:rPr>
          <w:rFonts w:ascii="Arial" w:hAnsi="Arial" w:cs="Arial"/>
          <w:sz w:val="24"/>
          <w:szCs w:val="24"/>
        </w:rPr>
        <w:t>sp.</w:t>
      </w:r>
      <w:r>
        <w:rPr>
          <w:rFonts w:ascii="Arial" w:hAnsi="Arial" w:cs="Arial"/>
          <w:i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La localidad de Las Tazas cuenta con </w:t>
      </w:r>
      <w:r w:rsidR="002C018C">
        <w:rPr>
          <w:rFonts w:ascii="Arial" w:hAnsi="Arial" w:cs="Arial"/>
          <w:sz w:val="24"/>
          <w:szCs w:val="24"/>
        </w:rPr>
        <w:t xml:space="preserve">un ensamble de megafauna único en el país, siendo la localidad de San Mateo </w:t>
      </w:r>
      <w:proofErr w:type="spellStart"/>
      <w:r w:rsidR="002C018C">
        <w:rPr>
          <w:rFonts w:ascii="Arial" w:hAnsi="Arial" w:cs="Arial"/>
          <w:sz w:val="24"/>
          <w:szCs w:val="24"/>
        </w:rPr>
        <w:t>Huexoyucan</w:t>
      </w:r>
      <w:proofErr w:type="spellEnd"/>
      <w:r w:rsidR="002C018C">
        <w:rPr>
          <w:rFonts w:ascii="Arial" w:hAnsi="Arial" w:cs="Arial"/>
          <w:sz w:val="24"/>
          <w:szCs w:val="24"/>
        </w:rPr>
        <w:t>, Tlaxcala, la más similar excepto por la presencia de los ar</w:t>
      </w:r>
      <w:r w:rsidR="003A3DD0">
        <w:rPr>
          <w:rFonts w:ascii="Arial" w:hAnsi="Arial" w:cs="Arial"/>
          <w:sz w:val="24"/>
          <w:szCs w:val="24"/>
        </w:rPr>
        <w:t>madillos extintos, los cuales só</w:t>
      </w:r>
      <w:r w:rsidR="002C018C">
        <w:rPr>
          <w:rFonts w:ascii="Arial" w:hAnsi="Arial" w:cs="Arial"/>
          <w:sz w:val="24"/>
          <w:szCs w:val="24"/>
        </w:rPr>
        <w:t>lo se han en</w:t>
      </w:r>
      <w:r w:rsidR="003A3DD0">
        <w:rPr>
          <w:rFonts w:ascii="Arial" w:hAnsi="Arial" w:cs="Arial"/>
          <w:sz w:val="24"/>
          <w:szCs w:val="24"/>
        </w:rPr>
        <w:t xml:space="preserve">contrado en </w:t>
      </w:r>
      <w:proofErr w:type="spellStart"/>
      <w:r w:rsidR="003A3DD0">
        <w:rPr>
          <w:rFonts w:ascii="Arial" w:hAnsi="Arial" w:cs="Arial"/>
          <w:sz w:val="24"/>
          <w:szCs w:val="24"/>
        </w:rPr>
        <w:t>simpatria</w:t>
      </w:r>
      <w:proofErr w:type="spellEnd"/>
      <w:r w:rsidR="003A3DD0">
        <w:rPr>
          <w:rFonts w:ascii="Arial" w:hAnsi="Arial" w:cs="Arial"/>
          <w:sz w:val="24"/>
          <w:szCs w:val="24"/>
        </w:rPr>
        <w:t xml:space="preserve"> en la Pení</w:t>
      </w:r>
      <w:r w:rsidR="002C018C">
        <w:rPr>
          <w:rFonts w:ascii="Arial" w:hAnsi="Arial" w:cs="Arial"/>
          <w:sz w:val="24"/>
          <w:szCs w:val="24"/>
        </w:rPr>
        <w:t>nsula de Yucatán</w:t>
      </w:r>
      <w:r>
        <w:rPr>
          <w:rFonts w:ascii="Arial" w:hAnsi="Arial" w:cs="Arial"/>
          <w:sz w:val="24"/>
          <w:szCs w:val="24"/>
        </w:rPr>
        <w:t xml:space="preserve">. </w:t>
      </w:r>
    </w:p>
    <w:sectPr w:rsidR="006110B0" w:rsidRPr="00DA5E04" w:rsidSect="00DA5E04"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33"/>
    <w:rsid w:val="002C018C"/>
    <w:rsid w:val="003A3DD0"/>
    <w:rsid w:val="004849CB"/>
    <w:rsid w:val="006110B0"/>
    <w:rsid w:val="00AA1038"/>
    <w:rsid w:val="00B4318A"/>
    <w:rsid w:val="00C36B33"/>
    <w:rsid w:val="00DA5E04"/>
    <w:rsid w:val="00DB2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33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33"/>
    <w:pPr>
      <w:spacing w:line="254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Mauricio Molina</cp:lastModifiedBy>
  <cp:revision>3</cp:revision>
  <dcterms:created xsi:type="dcterms:W3CDTF">2018-11-27T18:17:00Z</dcterms:created>
  <dcterms:modified xsi:type="dcterms:W3CDTF">2018-12-03T14:28:00Z</dcterms:modified>
</cp:coreProperties>
</file>